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E95E2" w14:textId="38E2D29D" w:rsidR="00743BC8" w:rsidRDefault="00743BC8" w:rsidP="00743B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</w:t>
      </w:r>
      <w:r>
        <w:rPr>
          <w:b/>
          <w:i/>
          <w:noProof/>
          <w:sz w:val="28"/>
        </w:rPr>
        <w:t>51</w:t>
      </w:r>
      <w:bookmarkEnd w:id="0"/>
    </w:p>
    <w:p w14:paraId="0D78D619" w14:textId="77777777" w:rsidR="00743BC8" w:rsidRDefault="00743BC8" w:rsidP="00743BC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FBA2C22" w14:textId="77777777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543C1740" w14:textId="45E2DAC6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2054D8AE" w14:textId="77777777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C907A09" w14:textId="49F6ABE7" w:rsidR="00743BC8" w:rsidRDefault="00743BC8" w:rsidP="00743B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</w:t>
      </w:r>
      <w:r>
        <w:rPr>
          <w:b/>
        </w:rPr>
        <w:t>6.</w:t>
      </w:r>
      <w:r>
        <w:rPr>
          <w:b/>
        </w:rPr>
        <w:t>1</w:t>
      </w:r>
    </w:p>
    <w:p w14:paraId="10D2EAFA" w14:textId="77777777" w:rsidR="00743BC8" w:rsidRDefault="00743B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1DA6533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</w:t>
      </w:r>
      <w:r w:rsidR="00AC3B19">
        <w:rPr>
          <w:b/>
          <w:noProof/>
          <w:sz w:val="24"/>
        </w:rPr>
        <w:t>7540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A79A4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2187CE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1" w:name="OLE_LINK12"/>
      <w:r w:rsidR="00055A54" w:rsidRPr="00E80F25">
        <w:rPr>
          <w:rFonts w:cs="Arial"/>
          <w:i/>
        </w:rPr>
        <w:t>mapping between set ID and backhaul addresses of gNBs</w:t>
      </w:r>
      <w:bookmarkEnd w:id="1"/>
      <w:r w:rsidR="00055A54" w:rsidRPr="00E80F25">
        <w:rPr>
          <w:rFonts w:cs="Arial"/>
          <w:i/>
        </w:rPr>
        <w:t xml:space="preserve">  to gNB-CU-CP?</w:t>
      </w:r>
    </w:p>
    <w:p w14:paraId="2962281F" w14:textId="58B00CE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="00A94AFF" w:rsidRPr="00A94AFF">
        <w:rPr>
          <w:rFonts w:cs="Arial"/>
        </w:rPr>
        <w:t>Yes, the OAM needs to provide the relationship between the set ID and the backhaul address (gNB ID + TAI)</w:t>
      </w:r>
      <w:r w:rsidRPr="00E80F25">
        <w:rPr>
          <w:rFonts w:cs="Arial"/>
        </w:rPr>
        <w:t>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>OAM has the ability to re-group gNBs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F6A1412" w14:textId="77777777" w:rsidR="002958D7" w:rsidRPr="00D676CD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4A35CDAB" w14:textId="3DFEDA9E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0400F" w14:textId="77777777" w:rsidR="00EB4F24" w:rsidRDefault="00EB4F24">
      <w:r>
        <w:separator/>
      </w:r>
    </w:p>
  </w:endnote>
  <w:endnote w:type="continuationSeparator" w:id="0">
    <w:p w14:paraId="6A84CC9C" w14:textId="77777777" w:rsidR="00EB4F24" w:rsidRDefault="00EB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D39D5" w14:textId="77777777" w:rsidR="00EB4F24" w:rsidRDefault="00EB4F24">
      <w:r>
        <w:separator/>
      </w:r>
    </w:p>
  </w:footnote>
  <w:footnote w:type="continuationSeparator" w:id="0">
    <w:p w14:paraId="7AFB1E5F" w14:textId="77777777" w:rsidR="00EB4F24" w:rsidRDefault="00EB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43BC8"/>
    <w:rsid w:val="00763BB2"/>
    <w:rsid w:val="007822EF"/>
    <w:rsid w:val="00787EAC"/>
    <w:rsid w:val="007A671D"/>
    <w:rsid w:val="007B03D8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80F25"/>
    <w:rsid w:val="00E83F3C"/>
    <w:rsid w:val="00EA5273"/>
    <w:rsid w:val="00EB4F24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32601_CR0007_TEI15_(Rel-15)</cp:lastModifiedBy>
  <cp:revision>2</cp:revision>
  <cp:lastPrinted>2002-04-23T00:10:00Z</cp:lastPrinted>
  <dcterms:created xsi:type="dcterms:W3CDTF">2020-01-23T10:09:00Z</dcterms:created>
  <dcterms:modified xsi:type="dcterms:W3CDTF">2020-01-23T10:09:00Z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